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FORMSTACK LEGAL · COMPLETION GUIDE</w:t>
      </w:r>
    </w:p>
    <w:p>
      <w:pPr>
        <w:pStyle w:val="Title"/>
        <w:jc w:val="left"/>
      </w:pPr>
      <w:r>
        <w:t>How to complete a Standard Lease Agreement</w:t>
      </w:r>
    </w:p>
    <w:p>
      <w:r>
        <w:rPr>
          <w:color w:val="475569"/>
          <w:sz w:val="20"/>
        </w:rPr>
        <w:t>Fixed-term residential lease with rent, deposit, term and standard tenant/landlord clauses.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This form establishes a legally binding rental agreement between a property owner (landlord) and a tenant for a fixed period. Lenders review these leases when evaluating rental income for commercial loan applications or when the property itself serves as collateral.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Property address including unit number, city, county, and zip code</w:t>
      </w:r>
    </w:p>
    <w:p>
      <w:r>
        <w:rPr>
          <w:sz w:val="22"/>
        </w:rPr>
        <w:t>- Landlord and tenant full legal names, current addresses, and contact information</w:t>
      </w:r>
    </w:p>
    <w:p>
      <w:r>
        <w:rPr>
          <w:sz w:val="22"/>
        </w:rPr>
        <w:t>- Monthly rent amount, due date (typically 1st of month), and accepted payment methods</w:t>
      </w:r>
    </w:p>
    <w:p>
      <w:r>
        <w:rPr>
          <w:sz w:val="22"/>
        </w:rPr>
        <w:t>- Security deposit amount and any additional fees (pet deposit, parking, utilities)</w:t>
      </w:r>
    </w:p>
    <w:p>
      <w:r>
        <w:rPr>
          <w:sz w:val="22"/>
        </w:rPr>
        <w:t>- Lease start date and end date (calculate exact term length in months)</w:t>
      </w:r>
    </w:p>
    <w:p>
      <w:r>
        <w:rPr>
          <w:sz w:val="22"/>
        </w:rPr>
        <w:t>- State selection, as landlord-tenant laws vary significantly by jurisdiction</w:t>
      </w:r>
    </w:p>
    <w:p>
      <w:r>
        <w:rPr>
          <w:sz w:val="22"/>
        </w:rPr>
        <w:t>- Property description including number of bedrooms, bathrooms, and any included appliances or parking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Select your governing state at the top of the form. State law determines deposit limits, notice periods, and required disclosures, so this choice affects the entire document.</w:t>
      </w:r>
    </w:p>
    <w:p>
      <w:r>
        <w:rPr>
          <w:sz w:val="22"/>
        </w:rPr>
        <w:t>2. Fill in the complete property address in the premises section. Be precise with unit numbers and any parking space assignments.</w:t>
      </w:r>
    </w:p>
    <w:p>
      <w:r>
        <w:rPr>
          <w:sz w:val="22"/>
        </w:rPr>
        <w:t>3. Enter landlord and tenant information including full legal names as they appear on government identification. Add all co-tenants if multiple people will occupy the property.</w:t>
      </w:r>
    </w:p>
    <w:p>
      <w:r>
        <w:rPr>
          <w:sz w:val="22"/>
        </w:rPr>
        <w:t>4. Specify the lease term with exact start and end dates. Calculate the total number of months to ensure consistency throughout the document.</w:t>
      </w:r>
    </w:p>
    <w:p>
      <w:r>
        <w:rPr>
          <w:sz w:val="22"/>
        </w:rPr>
        <w:t>5. Record the monthly rent amount in figures and words to prevent disputes. Indicate the due date and specify where and how rent must be paid (check, electronic transfer, online portal).</w:t>
      </w:r>
    </w:p>
    <w:p>
      <w:r>
        <w:rPr>
          <w:sz w:val="22"/>
        </w:rPr>
        <w:t>6. Document the security deposit amount and list the account or institution where it will be held. Many states require deposits be kept in separate accounts and impose maximum limits.</w:t>
      </w:r>
    </w:p>
    <w:p>
      <w:r>
        <w:rPr>
          <w:sz w:val="22"/>
        </w:rPr>
        <w:t>7. Complete the utilities and services section, clearly marking which utilities the landlord covers versus tenant responsibility. Include trash, water, electric, gas, internet, and HOA fees if applicable.</w:t>
      </w:r>
    </w:p>
    <w:p>
      <w:r>
        <w:rPr>
          <w:sz w:val="22"/>
        </w:rPr>
        <w:t>8. Review and initial all standard clauses covering maintenance responsibilities, pet policies, subletting restrictions, entry notice requirements, and lease termination conditions.</w:t>
      </w:r>
    </w:p>
    <w:p>
      <w:r>
        <w:rPr>
          <w:sz w:val="22"/>
        </w:rPr>
        <w:t>9. Sign and date in the presence of witnesses if your state requires it. Ensure all parties receive fully executed copies.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verify lease terms match your loan application numbers exactly. If you listed monthly rental income as four thousand dollars, the lease must show that same amount, not a rounded or estimated figure.</w:t>
      </w:r>
    </w:p>
    <w:p>
      <w:r>
        <w:rPr>
          <w:sz w:val="22"/>
        </w:rPr>
        <w:t>- Underwriters red-flag leases with missing signatures, blank fields, or handwritten changes without initials. Complete every section and use formal amendments for any modifications after signing.</w:t>
      </w:r>
    </w:p>
    <w:p>
      <w:r>
        <w:rPr>
          <w:sz w:val="22"/>
        </w:rPr>
        <w:t>- Lenders prefer leases extending at least twelve months beyond your loan closing date because it demonstrates stable, verifiable income streams that support debt-service coverage ratios.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