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47857"/>
          <w:sz w:val="17"/>
        </w:rPr>
        <w:t>TEXAS · STATE-AWARE GUIDE</w:t>
      </w:r>
    </w:p>
    <w:p>
      <w:pPr>
        <w:pStyle w:val="Title"/>
        <w:jc w:val="left"/>
      </w:pPr>
      <w:r>
        <w:t>How to complete a Profit &amp; Loss Statement in Texas</w:t>
      </w:r>
    </w:p>
    <w:p>
      <w:r>
        <w:rPr>
          <w:color w:val="475569"/>
          <w:sz w:val="20"/>
        </w:rPr>
        <w:t>Itemized P&amp;L (income statement) with revenue, COGS, operating expenses and net income calculation.</w:t>
      </w:r>
    </w:p>
    <w:p/>
    <w:p>
      <w:pPr>
        <w:pStyle w:val="Heading1"/>
      </w:pPr>
      <w:r>
        <w:rPr>
          <w:color w:val="0F172A"/>
        </w:rPr>
        <w:t>What this form is for</w:t>
      </w:r>
    </w:p>
    <w:p>
      <w:r>
        <w:rPr>
          <w:sz w:val="22"/>
        </w:rPr>
        <w:t>Banks require a Profit &amp; Loss Statement to assess your business's profitability over a specific period, typically monthly, quarterly, or annually. This form shows whether your revenues exceed your costs and helps lenders evaluate your ability to service debt.</w:t>
      </w:r>
    </w:p>
    <w:p>
      <w:pPr>
        <w:pStyle w:val="Heading1"/>
      </w:pPr>
      <w:r>
        <w:rPr>
          <w:color w:val="0F172A"/>
        </w:rPr>
        <w:t>Before you start</w:t>
      </w:r>
    </w:p>
    <w:p>
      <w:r>
        <w:rPr>
          <w:sz w:val="22"/>
        </w:rPr>
        <w:t>- Sales records including all revenue streams, invoices issued, and payment receipts for the reporting period</w:t>
      </w:r>
    </w:p>
    <w:p>
      <w:r>
        <w:rPr>
          <w:sz w:val="22"/>
        </w:rPr>
        <w:t>- Cost of goods sold documentation such as inventory purchases, direct labor costs, and materials expenses</w:t>
      </w:r>
    </w:p>
    <w:p>
      <w:r>
        <w:rPr>
          <w:sz w:val="22"/>
        </w:rPr>
        <w:t>- Operating expense receipts covering rent, utilities, payroll, insurance, marketing, professional fees, and office supplies</w:t>
      </w:r>
    </w:p>
    <w:p>
      <w:r>
        <w:rPr>
          <w:sz w:val="22"/>
        </w:rPr>
        <w:t>- Previous P&amp;L statements if available, to maintain consistent categorization and formatting</w:t>
      </w:r>
    </w:p>
    <w:p>
      <w:r>
        <w:rPr>
          <w:sz w:val="22"/>
        </w:rPr>
        <w:t>- Your business tax return (especially Schedule C for sole proprietors or Form 1120 for corporations) to cross-reference figures</w:t>
      </w:r>
    </w:p>
    <w:p>
      <w:pPr>
        <w:pStyle w:val="Heading1"/>
      </w:pPr>
      <w:r>
        <w:rPr>
          <w:color w:val="0F172A"/>
        </w:rPr>
        <w:t>Step-by-step</w:t>
      </w:r>
    </w:p>
    <w:p>
      <w:r>
        <w:rPr>
          <w:sz w:val="22"/>
        </w:rPr>
        <w:t>1. Enter the reporting period at the top of the form, using specific start and end dates that match your accounting cycle.</w:t>
      </w:r>
    </w:p>
    <w:p>
      <w:r>
        <w:rPr>
          <w:sz w:val="22"/>
        </w:rPr>
        <w:t>2. List all revenue sources in the income section, breaking out product sales, service income, and other revenue streams separately rather than entering one lump sum.</w:t>
      </w:r>
    </w:p>
    <w:p>
      <w:r>
        <w:rPr>
          <w:sz w:val="22"/>
        </w:rPr>
        <w:t>3. Subtract returns, refunds, and allowances from gross revenue to calculate net revenue or net sales.</w:t>
      </w:r>
    </w:p>
    <w:p>
      <w:r>
        <w:rPr>
          <w:sz w:val="22"/>
        </w:rPr>
        <w:t>4. Enter cost of goods sold, including only direct costs tied to producing your product or delivering your service—raw materials, manufacturing labor, and shipping costs belong here.</w:t>
      </w:r>
    </w:p>
    <w:p>
      <w:r>
        <w:rPr>
          <w:sz w:val="22"/>
        </w:rPr>
        <w:t>5. Calculate gross profit by subtracting total COGS from net revenue. This line is critical because it shows your fundamental business margin.</w:t>
      </w:r>
    </w:p>
    <w:p>
      <w:r>
        <w:rPr>
          <w:sz w:val="22"/>
        </w:rPr>
        <w:t>6. Itemize operating expenses in standard categories—payroll, rent, utilities, insurance, marketing, depreciation, interest, professional fees, and repairs. Use separate line items rather than combining categories.</w:t>
      </w:r>
    </w:p>
    <w:p>
      <w:r>
        <w:rPr>
          <w:sz w:val="22"/>
        </w:rPr>
        <w:t>7. Total all operating expenses and subtract from gross profit to determine operating income or EBITDA.</w:t>
      </w:r>
    </w:p>
    <w:p>
      <w:r>
        <w:rPr>
          <w:sz w:val="22"/>
        </w:rPr>
        <w:t>8. Add non-operating income or expenses such as interest income, investment gains, or one-time losses below the operating income line.</w:t>
      </w:r>
    </w:p>
    <w:p>
      <w:r>
        <w:rPr>
          <w:sz w:val="22"/>
        </w:rPr>
        <w:t>9. Calculate net income before taxes by combining operating income with non-operating items.</w:t>
      </w:r>
    </w:p>
    <w:p>
      <w:r>
        <w:rPr>
          <w:sz w:val="22"/>
        </w:rPr>
        <w:t>10. Subtract estimated or actual tax expense. Texas has no state income tax, but include federal tax liability and any applicable franchise tax.</w:t>
      </w:r>
    </w:p>
    <w:p>
      <w:pPr>
        <w:pStyle w:val="Heading1"/>
      </w:pPr>
      <w:r>
        <w:rPr>
          <w:color w:val="0F172A"/>
        </w:rPr>
        <w:t>What lenders look for</w:t>
      </w:r>
    </w:p>
    <w:p>
      <w:r>
        <w:rPr>
          <w:sz w:val="22"/>
        </w:rPr>
        <w:t>- Banks compare your gross profit margin and net profit margin against industry benchmarks, so consistent negative net income or shrinking margins raise red flags about business viability and repayment capacity.</w:t>
      </w:r>
    </w:p>
    <w:p>
      <w:r>
        <w:rPr>
          <w:sz w:val="22"/>
        </w:rPr>
        <w:t>- Avoid mixing personal and business expenses on this statement. Texas lenders scrutinize sole proprietors especially closely because commingling funds suggests poor financial controls.</w:t>
      </w:r>
    </w:p>
    <w:p>
      <w:r>
        <w:rPr>
          <w:sz w:val="22"/>
        </w:rPr>
        <w:t>- Double-check that your P&amp;L total income matches what you report on tax returns. Discrepancies between bank documents and IRS filings will stall or kill your application.</w:t>
      </w:r>
    </w:p>
    <w:p/>
    <w:p>
      <w:pPr>
        <w:jc w:val="center"/>
      </w:pPr>
      <w:r>
        <w:rPr>
          <w:color w:val="94A3B8"/>
          <w:sz w:val="16"/>
        </w:rPr>
        <w:t>Generated June 19, 2026 · FormStack Legal · AI-drafted guidance, not legal advice — consult a licensed attorney for filings.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