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FORMSTACK LEGAL · COMPLETION GUIDE</w:t>
      </w:r>
    </w:p>
    <w:p>
      <w:pPr>
        <w:pStyle w:val="Title"/>
        <w:jc w:val="left"/>
      </w:pPr>
      <w:r>
        <w:t>How to complete a Retail &amp; Service Invoice</w:t>
      </w:r>
    </w:p>
    <w:p>
      <w:r>
        <w:rPr>
          <w:color w:val="475569"/>
          <w:sz w:val="20"/>
        </w:rPr>
        <w:t>Calculating invoice with quantity × rate line items, tax, total, and bank-ready PDF.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You use a retail and service invoice when billing customers for goods sold or services rendered, breaking down quantities and prices per line item, applying sales tax, and generating a professional total. Banks and lenders review these invoices to verify revenue, confirm customer relationships, and assess cash-flow timing.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Your complete business legal name, address, phone, and email as registered with your state</w:t>
      </w:r>
    </w:p>
    <w:p>
      <w:r>
        <w:rPr>
          <w:sz w:val="22"/>
        </w:rPr>
        <w:t>- Customer's full legal or business name, billing address, and contact information</w:t>
      </w:r>
    </w:p>
    <w:p>
      <w:r>
        <w:rPr>
          <w:sz w:val="22"/>
        </w:rPr>
        <w:t>- Unique invoice number following your numbering system (sequential numbers show transaction volume to lenders)</w:t>
      </w:r>
    </w:p>
    <w:p>
      <w:r>
        <w:rPr>
          <w:sz w:val="22"/>
        </w:rPr>
        <w:t>- Itemized list of products or services with exact quantities, unit prices, and brief descriptions</w:t>
      </w:r>
    </w:p>
    <w:p>
      <w:r>
        <w:rPr>
          <w:sz w:val="22"/>
        </w:rPr>
        <w:t>- Your governing state's current sales tax rate and whether your customer is tax-exempt (you'll need their exemption certificate on file)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Select your governing state at the top of the form so tax calculations and legal language align with state requirements.</w:t>
      </w:r>
    </w:p>
    <w:p>
      <w:r>
        <w:rPr>
          <w:sz w:val="22"/>
        </w:rPr>
        <w:t>2. Enter your business information in the seller/vendor block, ensuring it matches your business license and bank account registration exactly.</w:t>
      </w:r>
    </w:p>
    <w:p>
      <w:r>
        <w:rPr>
          <w:sz w:val="22"/>
        </w:rPr>
        <w:t>3. Fill in the customer's details in the bill-to section, double-checking spelling and address to avoid payment delays.</w:t>
      </w:r>
    </w:p>
    <w:p>
      <w:r>
        <w:rPr>
          <w:sz w:val="22"/>
        </w:rPr>
        <w:t>4. Assign a unique invoice number and enter the invoice date and payment due date (common terms are Net 15, Net 30, or Net 60).</w:t>
      </w:r>
    </w:p>
    <w:p>
      <w:r>
        <w:rPr>
          <w:sz w:val="22"/>
        </w:rPr>
        <w:t>5. Add each line item in the table: description, quantity, unit rate, and let the form auto-calculate the extended amount (quantity times rate).</w:t>
      </w:r>
    </w:p>
    <w:p>
      <w:r>
        <w:rPr>
          <w:sz w:val="22"/>
        </w:rPr>
        <w:t>6. Review all line-item extensions for accuracy before moving to totals.</w:t>
      </w:r>
    </w:p>
    <w:p>
      <w:r>
        <w:rPr>
          <w:sz w:val="22"/>
        </w:rPr>
        <w:t>7. Enter the subtotal (sum of all line items), then apply your state's sales tax percentage; the form should calculate the tax amount automatically.</w:t>
      </w:r>
    </w:p>
    <w:p>
      <w:r>
        <w:rPr>
          <w:sz w:val="22"/>
        </w:rPr>
        <w:t>8. Confirm the final total (subtotal plus tax) is calculated correctly.</w:t>
      </w:r>
    </w:p>
    <w:p>
      <w:r>
        <w:rPr>
          <w:sz w:val="22"/>
        </w:rPr>
        <w:t>9. Add payment instructions, including accepted methods (check, ACH, credit card) and where to remit payment.</w:t>
      </w:r>
    </w:p>
    <w:p>
      <w:r>
        <w:rPr>
          <w:sz w:val="22"/>
        </w:rPr>
        <w:t>10. Generate the bank-ready PDF, save a copy for your records, and send the original to your customer promptly.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invoice numbering for gaps or duplicates, which can signal poor controls or fictitious sales, so maintain strict sequential order and never reuse numbers.</w:t>
      </w:r>
    </w:p>
    <w:p>
      <w:r>
        <w:rPr>
          <w:sz w:val="22"/>
        </w:rPr>
        <w:t>- Keep dated invoices that match deposit dates in your bank statements; lenders cross-check invoice totals against actual deposits to verify reported revenue isn't inflated.</w:t>
      </w:r>
    </w:p>
    <w:p>
      <w:r>
        <w:rPr>
          <w:sz w:val="22"/>
        </w:rPr>
        <w:t>- Avoid handwritten corrections or missing tax calculations, as incomplete or altered invoices raise red flags during underwriting and can delay loan approval or trigger requests for additional documentation.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