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CALIFORNIA · STATE-AWARE GUIDE</w:t>
      </w:r>
    </w:p>
    <w:p>
      <w:pPr>
        <w:pStyle w:val="Title"/>
        <w:jc w:val="left"/>
      </w:pPr>
      <w:r>
        <w:t>How to complete a Lender-Ready Business Plan in California</w:t>
      </w:r>
    </w:p>
    <w:p>
      <w:r>
        <w:rPr>
          <w:color w:val="475569"/>
          <w:sz w:val="20"/>
        </w:rPr>
        <w:t>Comprehensive SBA-style business plan with executive summary, market analysis, use of funds, and 3-year projections.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comprehensive business plan is required by most SBA lenders and conventional banks when you apply for startup financing or expansion capital over $50,000. It demonstrates to underwriters that you understand your market, have realistic financial projections, and can repay the loan.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Three years of personal and business tax returns if you are an existing business, or personal returns only if you are a startup</w:t>
      </w:r>
    </w:p>
    <w:p>
      <w:r>
        <w:rPr>
          <w:sz w:val="22"/>
        </w:rPr>
        <w:t>- Current balance sheet and profit-and-loss statement prepared by a CPA or bookkeeper</w:t>
      </w:r>
    </w:p>
    <w:p>
      <w:r>
        <w:rPr>
          <w:sz w:val="22"/>
        </w:rPr>
        <w:t>- Detailed list of how you will use loan proceeds, broken down by category such as equipment, inventory, working capital, leasehold improvements, and debt refinancing</w:t>
      </w:r>
    </w:p>
    <w:p>
      <w:r>
        <w:rPr>
          <w:sz w:val="22"/>
        </w:rPr>
        <w:t>- Market research on your industry, target customers, and direct competitors within your geographic area</w:t>
      </w:r>
    </w:p>
    <w:p>
      <w:r>
        <w:rPr>
          <w:sz w:val="22"/>
        </w:rPr>
        <w:t>- Revenue and expense projections for the next 36 months with clear assumptions documented for each line item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Complete the executive summary last, even though it appears first. Summarize your business concept, loan request amount, and how the funds will generate revenue in two to three concise paragraphs.</w:t>
      </w:r>
    </w:p>
    <w:p>
      <w:r>
        <w:rPr>
          <w:sz w:val="22"/>
        </w:rPr>
        <w:t>2. Write the company description section with your legal business name, structure (LLC, S-corp, sole proprietorship), California business entity number, ownership percentages, and brief history if you are an existing operation.</w:t>
      </w:r>
    </w:p>
    <w:p>
      <w:r>
        <w:rPr>
          <w:sz w:val="22"/>
        </w:rPr>
        <w:t>3. Fill out the products and services section by describing what you sell, your pricing strategy, and what makes your offering different from competitors. Be specific about margins and suppliers.</w:t>
      </w:r>
    </w:p>
    <w:p>
      <w:r>
        <w:rPr>
          <w:sz w:val="22"/>
        </w:rPr>
        <w:t>4. Prepare the market analysis by defining your target customer demographics, total addressable market size, and identifying at least three direct competitors with their strengths and weaknesses.</w:t>
      </w:r>
    </w:p>
    <w:p>
      <w:r>
        <w:rPr>
          <w:sz w:val="22"/>
        </w:rPr>
        <w:t>5. Detail your marketing and sales strategy, including customer acquisition cost, advertising channels, sales process, and realistic timelines for reaching revenue goals.</w:t>
      </w:r>
    </w:p>
    <w:p>
      <w:r>
        <w:rPr>
          <w:sz w:val="22"/>
        </w:rPr>
        <w:t>6. Describe your organizational structure, listing key team members, their relevant experience, and any gaps you plan to fill. California employers must note workers' compensation and state disability insurance obligations.</w:t>
      </w:r>
    </w:p>
    <w:p>
      <w:r>
        <w:rPr>
          <w:sz w:val="22"/>
        </w:rPr>
        <w:t>7. Complete the use of funds table by listing every category where loan proceeds will go. Each line must have a dollar amount, and the total must match your loan request exactly.</w:t>
      </w:r>
    </w:p>
    <w:p>
      <w:r>
        <w:rPr>
          <w:sz w:val="22"/>
        </w:rPr>
        <w:t>8. Build your three-year financial projections with monthly detail for year one and quarterly for years two and three. Include profit-and-loss, cash flow, and balance sheet. Show loan payments as a monthly expense.</w:t>
      </w:r>
    </w:p>
    <w:p>
      <w:r>
        <w:rPr>
          <w:sz w:val="22"/>
        </w:rPr>
        <w:t>9. Attach supporting documents including your personal financial statement, resumes of principals, letters of intent from customers or suppliers, lease agreements, and California Seller's Permit or professional licenses if applicable.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Underwriters compare your projected revenue per square foot or per employee against industry benchmarks, so wildly optimistic numbers hurt credibility. Use data from IBIS World or BizStats to validate assumptions.</w:t>
      </w:r>
    </w:p>
    <w:p>
      <w:r>
        <w:rPr>
          <w:sz w:val="22"/>
        </w:rPr>
        <w:t>- The cash flow projection matters more than profit-and-loss because it shows whether you can cover the monthly loan payment during slow months. Build in a realistic seasonal dip if your industry has one.</w:t>
      </w:r>
    </w:p>
    <w:p>
      <w:r>
        <w:rPr>
          <w:sz w:val="22"/>
        </w:rPr>
        <w:t>- Most rejections happen because the debt service coverage ratio falls below 1.25, meaning projected income does not sufficiently exceed all debt obligations including the new loan payment.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