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FORMSTACK LEGAL · COMPLETION GUIDE</w:t>
      </w:r>
    </w:p>
    <w:p>
      <w:pPr>
        <w:pStyle w:val="Title"/>
        <w:jc w:val="left"/>
      </w:pPr>
      <w:r>
        <w:t>How to complete a Balance Sheet</w:t>
      </w:r>
    </w:p>
    <w:p>
      <w:r>
        <w:rPr>
          <w:color w:val="475569"/>
          <w:sz w:val="20"/>
        </w:rPr>
        <w:t>Itemized balance sheet with current/long-term assets, liabilities and owner's equity.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Banks require a balance sheet to see your business's financial position at a specific point in time. This snapshot shows what you own, what you owe, and your net worth, helping lenders assess whether you can handle additional debt.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Recent bank statements for all business checking, savings, and money-market accounts</w:t>
      </w:r>
    </w:p>
    <w:p>
      <w:r>
        <w:rPr>
          <w:sz w:val="22"/>
        </w:rPr>
        <w:t>- Current invoices receivable and amounts customers owe you</w:t>
      </w:r>
    </w:p>
    <w:p>
      <w:r>
        <w:rPr>
          <w:sz w:val="22"/>
        </w:rPr>
        <w:t>- Inventory valuation at cost, not retail price</w:t>
      </w:r>
    </w:p>
    <w:p>
      <w:r>
        <w:rPr>
          <w:sz w:val="22"/>
        </w:rPr>
        <w:t>- Property appraisals or recent purchase documents for real estate, vehicles, and equipment</w:t>
      </w:r>
    </w:p>
    <w:p>
      <w:r>
        <w:rPr>
          <w:sz w:val="22"/>
        </w:rPr>
        <w:t>- Loan statements showing current balances for all business debts, credit cards, and lines of credit</w:t>
      </w:r>
    </w:p>
    <w:p>
      <w:r>
        <w:rPr>
          <w:sz w:val="22"/>
        </w:rPr>
        <w:t>- Articles of organization or corporate documents showing ownership structure and capital contributions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Select your governing state from the dropdown or checkbox before starting, as some jurisdictions have specific equity accounting requirements for LLCs versus corporations.</w:t>
      </w:r>
    </w:p>
    <w:p>
      <w:r>
        <w:rPr>
          <w:sz w:val="22"/>
        </w:rPr>
        <w:t>2. Enter the date you're reporting as of, typically the last day of your most recent fiscal quarter or year-end.</w:t>
      </w:r>
    </w:p>
    <w:p>
      <w:r>
        <w:rPr>
          <w:sz w:val="22"/>
        </w:rPr>
        <w:t>3. Fill in current assets starting with cash, then accounts receivable, inventory, and prepaid expenses. Total this section carefully as most forms auto-calculate.</w:t>
      </w:r>
    </w:p>
    <w:p>
      <w:r>
        <w:rPr>
          <w:sz w:val="22"/>
        </w:rPr>
        <w:t>4. List long-term assets including real estate, vehicles, equipment, and intangible assets like patents. Enter the original cost, then accumulated depreciation, so the form shows net book value.</w:t>
      </w:r>
    </w:p>
    <w:p>
      <w:r>
        <w:rPr>
          <w:sz w:val="22"/>
        </w:rPr>
        <w:t>5. Complete current liabilities with accounts payable, credit card balances, current portions of long-term loans due within twelve months, accrued payroll, and taxes owed.</w:t>
      </w:r>
    </w:p>
    <w:p>
      <w:r>
        <w:rPr>
          <w:sz w:val="22"/>
        </w:rPr>
        <w:t>6. Enter long-term liabilities such as mortgages, equipment loans, and any debt not due within the year, using the remaining principal balance from your loan statements.</w:t>
      </w:r>
    </w:p>
    <w:p>
      <w:r>
        <w:rPr>
          <w:sz w:val="22"/>
        </w:rPr>
        <w:t>7. Calculate total liabilities by adding current and long-term sections together. Verify this number matches your records.</w:t>
      </w:r>
    </w:p>
    <w:p>
      <w:r>
        <w:rPr>
          <w:sz w:val="22"/>
        </w:rPr>
        <w:t>8. Fill in owner's equity, starting with capital contributions, then add retained earnings or accumulated profit. For corporations, break out common stock and additional paid-in capital separately.</w:t>
      </w:r>
    </w:p>
    <w:p>
      <w:r>
        <w:rPr>
          <w:sz w:val="22"/>
        </w:rPr>
        <w:t>9. Confirm that total assets equal total liabilities plus owner's equity. This fundamental accounting equation must balance or lenders will reject the form immediately.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focus on your current ratio, calculated by dividing current assets by current liabilities. A ratio below 1.0 signals you may struggle to pay short-term obligations and often triggers automatic denials.</w:t>
      </w:r>
    </w:p>
    <w:p>
      <w:r>
        <w:rPr>
          <w:sz w:val="22"/>
        </w:rPr>
        <w:t>- Never inflate asset values or hide liabilities. Lenders cross-reference your balance sheet against tax returns and will discover inconsistencies during due diligence, torpedoing your credibility.</w:t>
      </w:r>
    </w:p>
    <w:p>
      <w:r>
        <w:rPr>
          <w:sz w:val="22"/>
        </w:rPr>
        <w:t>- Round to whole dollars unless the form specifies otherwise, and double-check that depreciation schedules match what you reported to the IRS.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